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30" w:rsidRDefault="00066330" w:rsidP="00066330">
      <w:pPr>
        <w:shd w:val="clear" w:color="auto" w:fill="FFD966" w:themeFill="accent4" w:themeFillTint="99"/>
        <w:spacing w:after="75" w:line="240" w:lineRule="atLeast"/>
        <w:jc w:val="center"/>
        <w:outlineLvl w:val="0"/>
        <w:rPr>
          <w:rFonts w:ascii="Verdana" w:eastAsia="Times New Roman" w:hAnsi="Verdana" w:cs="Tahoma"/>
          <w:b/>
          <w:bCs/>
          <w:color w:val="2E74B5" w:themeColor="accent1" w:themeShade="BF"/>
          <w:kern w:val="36"/>
          <w:sz w:val="30"/>
          <w:szCs w:val="30"/>
          <w:lang w:val="uk-UA" w:eastAsia="ru-RU"/>
        </w:rPr>
      </w:pPr>
      <w:proofErr w:type="spellStart"/>
      <w:r w:rsidRPr="00066330">
        <w:rPr>
          <w:rFonts w:ascii="Verdana" w:eastAsia="Times New Roman" w:hAnsi="Verdana" w:cs="Tahoma"/>
          <w:b/>
          <w:bCs/>
          <w:color w:val="2E74B5" w:themeColor="accent1" w:themeShade="BF"/>
          <w:kern w:val="36"/>
          <w:sz w:val="30"/>
          <w:szCs w:val="30"/>
          <w:lang w:eastAsia="ru-RU"/>
        </w:rPr>
        <w:t>Мова</w:t>
      </w:r>
      <w:proofErr w:type="spellEnd"/>
      <w:r w:rsidRPr="00066330">
        <w:rPr>
          <w:rFonts w:ascii="Verdana" w:eastAsia="Times New Roman" w:hAnsi="Verdana" w:cs="Tahoma"/>
          <w:b/>
          <w:bCs/>
          <w:color w:val="2E74B5" w:themeColor="accent1" w:themeShade="BF"/>
          <w:kern w:val="36"/>
          <w:sz w:val="30"/>
          <w:szCs w:val="30"/>
          <w:lang w:eastAsia="ru-RU"/>
        </w:rPr>
        <w:t xml:space="preserve"> </w:t>
      </w:r>
      <w:proofErr w:type="spellStart"/>
      <w:r w:rsidRPr="00066330">
        <w:rPr>
          <w:rFonts w:ascii="Verdana" w:eastAsia="Times New Roman" w:hAnsi="Verdana" w:cs="Tahoma"/>
          <w:b/>
          <w:bCs/>
          <w:color w:val="2E74B5" w:themeColor="accent1" w:themeShade="BF"/>
          <w:kern w:val="36"/>
          <w:sz w:val="30"/>
          <w:szCs w:val="30"/>
          <w:lang w:eastAsia="ru-RU"/>
        </w:rPr>
        <w:t>освітнього</w:t>
      </w:r>
      <w:proofErr w:type="spellEnd"/>
      <w:r w:rsidRPr="00066330">
        <w:rPr>
          <w:rFonts w:ascii="Verdana" w:eastAsia="Times New Roman" w:hAnsi="Verdana" w:cs="Tahoma"/>
          <w:b/>
          <w:bCs/>
          <w:color w:val="2E74B5" w:themeColor="accent1" w:themeShade="BF"/>
          <w:kern w:val="36"/>
          <w:sz w:val="30"/>
          <w:szCs w:val="30"/>
          <w:lang w:eastAsia="ru-RU"/>
        </w:rPr>
        <w:t xml:space="preserve"> </w:t>
      </w:r>
      <w:proofErr w:type="spellStart"/>
      <w:r w:rsidRPr="00066330">
        <w:rPr>
          <w:rFonts w:ascii="Verdana" w:eastAsia="Times New Roman" w:hAnsi="Verdana" w:cs="Tahoma"/>
          <w:b/>
          <w:bCs/>
          <w:color w:val="2E74B5" w:themeColor="accent1" w:themeShade="BF"/>
          <w:kern w:val="36"/>
          <w:sz w:val="30"/>
          <w:szCs w:val="30"/>
          <w:lang w:eastAsia="ru-RU"/>
        </w:rPr>
        <w:t>процесу</w:t>
      </w:r>
      <w:proofErr w:type="spellEnd"/>
      <w:r w:rsidRPr="00066330">
        <w:rPr>
          <w:rFonts w:ascii="Verdana" w:eastAsia="Times New Roman" w:hAnsi="Verdana" w:cs="Tahoma"/>
          <w:b/>
          <w:bCs/>
          <w:color w:val="2E74B5" w:themeColor="accent1" w:themeShade="BF"/>
          <w:kern w:val="36"/>
          <w:sz w:val="30"/>
          <w:szCs w:val="30"/>
          <w:lang w:eastAsia="ru-RU"/>
        </w:rPr>
        <w:t xml:space="preserve"> у </w:t>
      </w:r>
      <w:proofErr w:type="spellStart"/>
      <w:r w:rsidRPr="00066330">
        <w:rPr>
          <w:rFonts w:ascii="Verdana" w:eastAsia="Times New Roman" w:hAnsi="Verdana" w:cs="Tahoma"/>
          <w:b/>
          <w:bCs/>
          <w:color w:val="2E74B5" w:themeColor="accent1" w:themeShade="BF"/>
          <w:kern w:val="36"/>
          <w:sz w:val="30"/>
          <w:szCs w:val="30"/>
          <w:lang w:eastAsia="ru-RU"/>
        </w:rPr>
        <w:t>Носівському</w:t>
      </w:r>
      <w:proofErr w:type="spellEnd"/>
      <w:r w:rsidRPr="00066330">
        <w:rPr>
          <w:rFonts w:ascii="Verdana" w:eastAsia="Times New Roman" w:hAnsi="Verdana" w:cs="Tahoma"/>
          <w:b/>
          <w:bCs/>
          <w:color w:val="2E74B5" w:themeColor="accent1" w:themeShade="BF"/>
          <w:kern w:val="36"/>
          <w:sz w:val="30"/>
          <w:szCs w:val="30"/>
          <w:lang w:eastAsia="ru-RU"/>
        </w:rPr>
        <w:t xml:space="preserve"> ДНЗ №1 «</w:t>
      </w:r>
      <w:r w:rsidRPr="00066330">
        <w:rPr>
          <w:rFonts w:ascii="Verdana" w:eastAsia="Times New Roman" w:hAnsi="Verdana" w:cs="Tahoma"/>
          <w:b/>
          <w:bCs/>
          <w:color w:val="2E74B5" w:themeColor="accent1" w:themeShade="BF"/>
          <w:kern w:val="36"/>
          <w:sz w:val="30"/>
          <w:szCs w:val="30"/>
          <w:lang w:val="uk-UA" w:eastAsia="ru-RU"/>
        </w:rPr>
        <w:t>Барвінок</w:t>
      </w:r>
      <w:r w:rsidRPr="00066330">
        <w:rPr>
          <w:rFonts w:ascii="Verdana" w:eastAsia="Times New Roman" w:hAnsi="Verdana" w:cs="Tahoma"/>
          <w:b/>
          <w:bCs/>
          <w:color w:val="2E74B5" w:themeColor="accent1" w:themeShade="BF"/>
          <w:kern w:val="36"/>
          <w:sz w:val="30"/>
          <w:szCs w:val="30"/>
          <w:lang w:eastAsia="ru-RU"/>
        </w:rPr>
        <w:t>»</w:t>
      </w:r>
      <w:r w:rsidRPr="00066330">
        <w:rPr>
          <w:rFonts w:ascii="Verdana" w:eastAsia="Times New Roman" w:hAnsi="Verdana" w:cs="Tahoma"/>
          <w:b/>
          <w:bCs/>
          <w:color w:val="2E74B5" w:themeColor="accent1" w:themeShade="BF"/>
          <w:kern w:val="36"/>
          <w:sz w:val="30"/>
          <w:szCs w:val="30"/>
          <w:lang w:val="uk-UA" w:eastAsia="ru-RU"/>
        </w:rPr>
        <w:t xml:space="preserve"> комбінованого типу</w:t>
      </w:r>
    </w:p>
    <w:p w:rsidR="00066330" w:rsidRPr="00066330" w:rsidRDefault="00066330" w:rsidP="00066330">
      <w:pPr>
        <w:shd w:val="clear" w:color="auto" w:fill="FFD966" w:themeFill="accent4" w:themeFillTint="99"/>
        <w:spacing w:after="75" w:line="240" w:lineRule="atLeast"/>
        <w:jc w:val="center"/>
        <w:outlineLvl w:val="0"/>
        <w:rPr>
          <w:rFonts w:ascii="Verdana" w:eastAsia="Times New Roman" w:hAnsi="Verdana" w:cs="Tahoma"/>
          <w:b/>
          <w:bCs/>
          <w:color w:val="2E74B5" w:themeColor="accent1" w:themeShade="BF"/>
          <w:kern w:val="36"/>
          <w:sz w:val="30"/>
          <w:szCs w:val="30"/>
          <w:lang w:val="uk-UA" w:eastAsia="ru-RU"/>
        </w:rPr>
      </w:pPr>
      <w:r w:rsidRPr="00066330">
        <w:rPr>
          <w:rFonts w:ascii="Verdana" w:eastAsia="Times New Roman" w:hAnsi="Verdana" w:cs="Tahoma"/>
          <w:b/>
          <w:bCs/>
          <w:color w:val="2E74B5" w:themeColor="accent1" w:themeShade="BF"/>
          <w:kern w:val="36"/>
          <w:sz w:val="30"/>
          <w:szCs w:val="30"/>
          <w:lang w:val="uk-UA" w:eastAsia="ru-RU"/>
        </w:rPr>
        <w:t xml:space="preserve"> </w:t>
      </w:r>
      <w:proofErr w:type="spellStart"/>
      <w:r w:rsidRPr="00066330">
        <w:rPr>
          <w:rFonts w:ascii="Verdana" w:eastAsia="Times New Roman" w:hAnsi="Verdana" w:cs="Tahoma"/>
          <w:b/>
          <w:bCs/>
          <w:color w:val="2E74B5" w:themeColor="accent1" w:themeShade="BF"/>
          <w:kern w:val="36"/>
          <w:sz w:val="30"/>
          <w:szCs w:val="30"/>
          <w:lang w:val="uk-UA" w:eastAsia="ru-RU"/>
        </w:rPr>
        <w:t>Носівської</w:t>
      </w:r>
      <w:proofErr w:type="spellEnd"/>
      <w:r w:rsidRPr="00066330">
        <w:rPr>
          <w:rFonts w:ascii="Verdana" w:eastAsia="Times New Roman" w:hAnsi="Verdana" w:cs="Tahoma"/>
          <w:b/>
          <w:bCs/>
          <w:color w:val="2E74B5" w:themeColor="accent1" w:themeShade="BF"/>
          <w:kern w:val="36"/>
          <w:sz w:val="30"/>
          <w:szCs w:val="30"/>
          <w:lang w:val="uk-UA" w:eastAsia="ru-RU"/>
        </w:rPr>
        <w:t xml:space="preserve"> міської ради Чернігівської області</w:t>
      </w:r>
    </w:p>
    <w:p w:rsidR="00066330" w:rsidRPr="00066330" w:rsidRDefault="00066330" w:rsidP="00066330">
      <w:pPr>
        <w:shd w:val="clear" w:color="auto" w:fill="FFD966" w:themeFill="accent4" w:themeFillTint="99"/>
        <w:spacing w:before="180" w:after="180" w:line="240" w:lineRule="auto"/>
        <w:jc w:val="both"/>
        <w:rPr>
          <w:rFonts w:ascii="Comic Sans MS" w:eastAsia="Times New Roman" w:hAnsi="Comic Sans MS" w:cs="Times New Roman"/>
          <w:color w:val="212121"/>
          <w:sz w:val="21"/>
          <w:szCs w:val="21"/>
          <w:lang w:eastAsia="ru-RU"/>
        </w:rPr>
      </w:pPr>
      <w:proofErr w:type="spellStart"/>
      <w:r w:rsidRPr="0006633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Мовою</w:t>
      </w:r>
      <w:proofErr w:type="spellEnd"/>
      <w:r w:rsidRPr="0006633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освітн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ього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дошкільному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закладі</w:t>
      </w:r>
      <w:proofErr w:type="spellEnd"/>
      <w:r w:rsidR="00E26D6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є </w:t>
      </w:r>
      <w:proofErr w:type="spellStart"/>
      <w:r w:rsidR="00E26D6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державна</w:t>
      </w:r>
      <w:proofErr w:type="spellEnd"/>
      <w:r w:rsidR="00E26D6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="00E26D6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мова</w:t>
      </w:r>
      <w:proofErr w:type="spellEnd"/>
      <w:r w:rsidR="00E26D6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–</w:t>
      </w:r>
      <w:proofErr w:type="spellStart"/>
      <w:r w:rsidR="00E26D6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українська</w:t>
      </w:r>
      <w:bookmarkStart w:id="0" w:name="_GoBack"/>
      <w:bookmarkEnd w:id="0"/>
      <w:proofErr w:type="spellEnd"/>
    </w:p>
    <w:p w:rsidR="00066330" w:rsidRPr="00066330" w:rsidRDefault="00066330" w:rsidP="00066330">
      <w:pPr>
        <w:shd w:val="clear" w:color="auto" w:fill="FFD966" w:themeFill="accent4" w:themeFillTint="99"/>
        <w:spacing w:before="180" w:after="180" w:line="240" w:lineRule="auto"/>
        <w:jc w:val="both"/>
        <w:rPr>
          <w:rFonts w:ascii="Comic Sans MS" w:eastAsia="Times New Roman" w:hAnsi="Comic Sans MS" w:cs="Times New Roman"/>
          <w:color w:val="212121"/>
          <w:sz w:val="21"/>
          <w:szCs w:val="21"/>
          <w:lang w:eastAsia="ru-RU"/>
        </w:rPr>
      </w:pPr>
      <w:proofErr w:type="spellStart"/>
      <w:r w:rsidRPr="0006633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Стаття</w:t>
      </w:r>
      <w:proofErr w:type="spellEnd"/>
      <w:r w:rsidRPr="0006633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6. </w:t>
      </w:r>
      <w:proofErr w:type="spellStart"/>
      <w:r w:rsidRPr="0006633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Державна</w:t>
      </w:r>
      <w:proofErr w:type="spellEnd"/>
      <w:r w:rsidRPr="0006633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мова</w:t>
      </w:r>
      <w:proofErr w:type="spellEnd"/>
      <w:r w:rsidRPr="0006633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України</w:t>
      </w:r>
      <w:proofErr w:type="spellEnd"/>
    </w:p>
    <w:p w:rsidR="00066330" w:rsidRPr="00066330" w:rsidRDefault="00066330" w:rsidP="00066330">
      <w:pPr>
        <w:numPr>
          <w:ilvl w:val="0"/>
          <w:numId w:val="1"/>
        </w:numPr>
        <w:shd w:val="clear" w:color="auto" w:fill="FFD966" w:themeFill="accent4" w:themeFillTint="99"/>
        <w:spacing w:before="45" w:after="0" w:line="240" w:lineRule="auto"/>
        <w:ind w:left="255"/>
        <w:jc w:val="both"/>
        <w:rPr>
          <w:rFonts w:ascii="Tahoma" w:eastAsia="Times New Roman" w:hAnsi="Tahoma" w:cs="Tahoma"/>
          <w:color w:val="303030"/>
          <w:sz w:val="20"/>
          <w:szCs w:val="20"/>
          <w:lang w:eastAsia="ru-RU"/>
        </w:rPr>
      </w:pPr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Державною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мовою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України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є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українська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мова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66330" w:rsidRPr="00066330" w:rsidRDefault="00066330" w:rsidP="00066330">
      <w:pPr>
        <w:numPr>
          <w:ilvl w:val="0"/>
          <w:numId w:val="1"/>
        </w:numPr>
        <w:shd w:val="clear" w:color="auto" w:fill="FFD966" w:themeFill="accent4" w:themeFillTint="99"/>
        <w:spacing w:before="45" w:after="0" w:line="240" w:lineRule="auto"/>
        <w:ind w:left="255"/>
        <w:jc w:val="both"/>
        <w:rPr>
          <w:rFonts w:ascii="Tahoma" w:eastAsia="Times New Roman" w:hAnsi="Tahoma" w:cs="Tahoma"/>
          <w:color w:val="303030"/>
          <w:sz w:val="20"/>
          <w:szCs w:val="20"/>
          <w:lang w:eastAsia="ru-RU"/>
        </w:rPr>
      </w:pP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Українська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мова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як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державна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мова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обов’язково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застосовується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на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всій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території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України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при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здійсненні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повноважень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органами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законодавчої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виконавчої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судової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влади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у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міжнародних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договорах, у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навчальному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процесі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навчальних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закладах в межах і порядку,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що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визначаються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цим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Законом. Держава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сприяє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використанню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державної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засобах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масової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інформації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науці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культурі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інших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сферах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суспільного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життя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66330" w:rsidRPr="00066330" w:rsidRDefault="00066330" w:rsidP="00066330">
      <w:pPr>
        <w:numPr>
          <w:ilvl w:val="0"/>
          <w:numId w:val="1"/>
        </w:numPr>
        <w:shd w:val="clear" w:color="auto" w:fill="FFD966" w:themeFill="accent4" w:themeFillTint="99"/>
        <w:spacing w:before="45" w:after="0" w:line="240" w:lineRule="auto"/>
        <w:ind w:left="255"/>
        <w:jc w:val="both"/>
        <w:rPr>
          <w:rFonts w:ascii="Tahoma" w:eastAsia="Times New Roman" w:hAnsi="Tahoma" w:cs="Tahoma"/>
          <w:color w:val="303030"/>
          <w:sz w:val="20"/>
          <w:szCs w:val="20"/>
          <w:lang w:eastAsia="ru-RU"/>
        </w:rPr>
      </w:pP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Обов’язковість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застосування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державної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чи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сприяння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її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використанню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тій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чи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інший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сфері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суспільного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життя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не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повинні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тлумачитися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як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заперечення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або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применшення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права на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користування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регіональними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мовами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або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мовами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меншин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відповідній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сфері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 на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територіях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поширення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66330" w:rsidRPr="00066330" w:rsidRDefault="00066330" w:rsidP="00066330">
      <w:pPr>
        <w:numPr>
          <w:ilvl w:val="0"/>
          <w:numId w:val="1"/>
        </w:numPr>
        <w:shd w:val="clear" w:color="auto" w:fill="FFD966" w:themeFill="accent4" w:themeFillTint="99"/>
        <w:spacing w:before="45" w:after="0" w:line="240" w:lineRule="auto"/>
        <w:ind w:left="255"/>
        <w:jc w:val="both"/>
        <w:rPr>
          <w:rFonts w:ascii="Tahoma" w:eastAsia="Times New Roman" w:hAnsi="Tahoma" w:cs="Tahoma"/>
          <w:color w:val="303030"/>
          <w:sz w:val="20"/>
          <w:szCs w:val="20"/>
          <w:lang w:eastAsia="ru-RU"/>
        </w:rPr>
      </w:pP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Норми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української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встановлюються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gram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 словниках</w:t>
      </w:r>
      <w:proofErr w:type="gram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української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українському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правописі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. Порядок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затвердження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словників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української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і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довідників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з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українського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правопису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як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загальнообов’язкових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довідкових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посібників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при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використанні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української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а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також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порядок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офіційного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видання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цих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довідників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визначаються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Кабінетом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Міністрів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України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. Держава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сприяє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використанню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нормативної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форми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української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засобах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масової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інформації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інших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публічних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сферах.</w:t>
      </w:r>
    </w:p>
    <w:p w:rsidR="00066330" w:rsidRPr="00066330" w:rsidRDefault="00066330" w:rsidP="00066330">
      <w:pPr>
        <w:numPr>
          <w:ilvl w:val="0"/>
          <w:numId w:val="1"/>
        </w:numPr>
        <w:shd w:val="clear" w:color="auto" w:fill="FFD966" w:themeFill="accent4" w:themeFillTint="99"/>
        <w:spacing w:before="45" w:after="0" w:line="240" w:lineRule="auto"/>
        <w:ind w:left="255"/>
        <w:jc w:val="both"/>
        <w:rPr>
          <w:rFonts w:ascii="Tahoma" w:eastAsia="Times New Roman" w:hAnsi="Tahoma" w:cs="Tahoma"/>
          <w:color w:val="303030"/>
          <w:sz w:val="20"/>
          <w:szCs w:val="20"/>
          <w:lang w:eastAsia="ru-RU"/>
        </w:rPr>
      </w:pP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Жодне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положення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цього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Закону не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може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тлумачитися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як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таке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що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спрямоване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на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звуження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сфери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використання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державної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  <w:r w:rsidRPr="00066330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br/>
      </w:r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Закон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України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“Про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дошкільну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освіту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”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Відомості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Верховної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Ради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України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(ВВР), 2001, № 49, ст.259)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Із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змінами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внесеними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згідно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із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Законами № 2145-VIII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05.09.2017, ВВР, 2017, № 38-39, ст.380}</w:t>
      </w:r>
      <w:r w:rsidRPr="00066330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br/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Стаття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10.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Мова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дошкільній</w:t>
      </w:r>
      <w:proofErr w:type="spellEnd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освіті</w:t>
      </w:r>
      <w:proofErr w:type="spellEnd"/>
    </w:p>
    <w:p w:rsidR="00066330" w:rsidRPr="00066330" w:rsidRDefault="00066330" w:rsidP="00066330">
      <w:pPr>
        <w:shd w:val="clear" w:color="auto" w:fill="FFD966" w:themeFill="accent4" w:themeFillTint="99"/>
        <w:spacing w:before="180" w:after="180" w:line="240" w:lineRule="auto"/>
        <w:jc w:val="both"/>
        <w:rPr>
          <w:rFonts w:ascii="Comic Sans MS" w:eastAsia="Times New Roman" w:hAnsi="Comic Sans MS" w:cs="Times New Roman"/>
          <w:color w:val="212121"/>
          <w:sz w:val="21"/>
          <w:szCs w:val="21"/>
          <w:lang w:eastAsia="ru-RU"/>
        </w:rPr>
      </w:pPr>
      <w:proofErr w:type="spellStart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Мова</w:t>
      </w:r>
      <w:proofErr w:type="spellEnd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дошкільній</w:t>
      </w:r>
      <w:proofErr w:type="spellEnd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освіті</w:t>
      </w:r>
      <w:proofErr w:type="spellEnd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визначається</w:t>
      </w:r>
      <w:proofErr w:type="spellEnd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статтею</w:t>
      </w:r>
      <w:proofErr w:type="spellEnd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 Закону </w:t>
      </w:r>
      <w:proofErr w:type="spellStart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“Про засади </w:t>
      </w:r>
      <w:proofErr w:type="spellStart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державної</w:t>
      </w:r>
      <w:proofErr w:type="spellEnd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мовної</w:t>
      </w:r>
      <w:proofErr w:type="spellEnd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політики</w:t>
      </w:r>
      <w:proofErr w:type="spellEnd"/>
      <w:r w:rsidRPr="000663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”.</w:t>
      </w:r>
    </w:p>
    <w:p w:rsidR="00D6518D" w:rsidRDefault="00D6518D" w:rsidP="00066330">
      <w:pPr>
        <w:shd w:val="clear" w:color="auto" w:fill="FFD966" w:themeFill="accent4" w:themeFillTint="99"/>
      </w:pPr>
    </w:p>
    <w:sectPr w:rsidR="00D6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698C"/>
    <w:multiLevelType w:val="multilevel"/>
    <w:tmpl w:val="D23C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1B"/>
    <w:rsid w:val="00066330"/>
    <w:rsid w:val="007D5B1B"/>
    <w:rsid w:val="00D6518D"/>
    <w:rsid w:val="00E2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795E"/>
  <w15:chartTrackingRefBased/>
  <w15:docId w15:val="{0157372B-693D-4ADC-BE65-C9B657AC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2023-03-25T22:32:00Z</dcterms:created>
  <dcterms:modified xsi:type="dcterms:W3CDTF">2023-03-26T10:07:00Z</dcterms:modified>
</cp:coreProperties>
</file>